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7B" w:rsidRDefault="0087724B" w:rsidP="0087724B">
      <w:pPr>
        <w:pStyle w:val="Bezmezer"/>
        <w:jc w:val="center"/>
        <w:rPr>
          <w:b/>
          <w:sz w:val="28"/>
          <w:szCs w:val="28"/>
        </w:rPr>
      </w:pPr>
      <w:r w:rsidRPr="0087724B">
        <w:rPr>
          <w:b/>
          <w:sz w:val="28"/>
          <w:szCs w:val="28"/>
        </w:rPr>
        <w:t>Mechanika tuhého tělesa</w:t>
      </w:r>
    </w:p>
    <w:p w:rsidR="0087724B" w:rsidRDefault="0087724B" w:rsidP="0087724B">
      <w:pPr>
        <w:pStyle w:val="Bezmezer"/>
      </w:pPr>
    </w:p>
    <w:p w:rsidR="0087724B" w:rsidRDefault="0087724B" w:rsidP="0087724B">
      <w:pPr>
        <w:pStyle w:val="Bezmezer"/>
      </w:pPr>
      <w:r>
        <w:t>- tuhé těleso je ideální těleso, jehož tvar ani objem se účinkem sil nemění</w:t>
      </w:r>
    </w:p>
    <w:p w:rsidR="0087724B" w:rsidRDefault="0087724B" w:rsidP="0087724B">
      <w:pPr>
        <w:pStyle w:val="Bezmezer"/>
      </w:pPr>
      <w:r>
        <w:t>- při výpočtech nezanedbáváme rozměry ani tvar tělesa</w:t>
      </w:r>
    </w:p>
    <w:p w:rsidR="0087724B" w:rsidRDefault="0087724B" w:rsidP="0087724B">
      <w:pPr>
        <w:pStyle w:val="Bezmezer"/>
      </w:pPr>
    </w:p>
    <w:p w:rsidR="0087724B" w:rsidRDefault="0087724B" w:rsidP="0087724B">
      <w:pPr>
        <w:pStyle w:val="Bezmezer"/>
      </w:pPr>
      <w:r>
        <w:t xml:space="preserve">- </w:t>
      </w:r>
      <w:r w:rsidRPr="00163A8C">
        <w:rPr>
          <w:b/>
        </w:rPr>
        <w:t>Posuvný pohyb</w:t>
      </w:r>
      <w:r>
        <w:t xml:space="preserve"> – translace</w:t>
      </w:r>
      <w:r>
        <w:sym w:font="Wingdings" w:char="F0E0"/>
      </w:r>
      <w:r>
        <w:t>všechny body tělesa opisují stejné trajektorie a mají stejnou okamžitou rychlost</w:t>
      </w:r>
    </w:p>
    <w:p w:rsidR="0087724B" w:rsidRDefault="0087724B" w:rsidP="0087724B">
      <w:pPr>
        <w:pStyle w:val="Bezmezer"/>
      </w:pPr>
      <w:r>
        <w:t>-</w:t>
      </w:r>
      <w:r w:rsidRPr="00163A8C">
        <w:rPr>
          <w:b/>
        </w:rPr>
        <w:t>Otáčivý pohyb</w:t>
      </w:r>
      <w:r>
        <w:t xml:space="preserve"> – rotace </w:t>
      </w:r>
      <w:r>
        <w:sym w:font="Wingdings" w:char="F0E0"/>
      </w:r>
      <w:r>
        <w:t>všechny body opisují soustředné kružnice, střed mají v ose otáčení, mají stejnou úhlovou rychlost</w:t>
      </w:r>
    </w:p>
    <w:p w:rsidR="0087724B" w:rsidRDefault="0087724B" w:rsidP="0087724B">
      <w:pPr>
        <w:pStyle w:val="Bezmezer"/>
      </w:pPr>
    </w:p>
    <w:p w:rsidR="0087724B" w:rsidRDefault="0087724B" w:rsidP="0087724B">
      <w:pPr>
        <w:pStyle w:val="Bezmezer"/>
      </w:pPr>
      <w:r w:rsidRPr="00163A8C">
        <w:rPr>
          <w:b/>
        </w:rPr>
        <w:t>Otáčivý účinek síly</w:t>
      </w:r>
      <w:r>
        <w:t xml:space="preserve"> – závisí na velikosti, směru a umístění síly</w:t>
      </w:r>
    </w:p>
    <w:p w:rsidR="0087724B" w:rsidRDefault="0087724B" w:rsidP="0087724B">
      <w:pPr>
        <w:pStyle w:val="Bezmezer"/>
        <w:rPr>
          <w:rFonts w:eastAsiaTheme="minorEastAsia"/>
        </w:rPr>
      </w:pPr>
      <w:r w:rsidRPr="00163A8C">
        <w:rPr>
          <w:b/>
        </w:rPr>
        <w:t>Moment síly</w:t>
      </w:r>
      <w:r>
        <w:t xml:space="preserve"> –</w:t>
      </w:r>
      <w:r w:rsidRPr="00163A8C">
        <w:rPr>
          <w:b/>
        </w:rPr>
        <w:t xml:space="preserve"> </w:t>
      </w:r>
      <m:oMath>
        <w:proofErr w:type="gramStart"/>
        <m:r>
          <m:rPr>
            <m:sty m:val="bi"/>
          </m:rPr>
          <w:rPr>
            <w:rFonts w:ascii="Cambria Math" w:hAnsi="Cambria Math"/>
          </w:rPr>
          <m:t>M=Fd</m:t>
        </m:r>
      </m:oMath>
      <w:r w:rsidR="00163A8C">
        <w:rPr>
          <w:rFonts w:eastAsiaTheme="minorEastAsia"/>
        </w:rPr>
        <w:t xml:space="preserve">   </w:t>
      </w:r>
      <w:r>
        <w:rPr>
          <w:rFonts w:eastAsiaTheme="minorEastAsia"/>
        </w:rPr>
        <w:t>kde</w:t>
      </w:r>
      <w:proofErr w:type="gramEnd"/>
      <w:r>
        <w:rPr>
          <w:rFonts w:eastAsiaTheme="minorEastAsia"/>
        </w:rPr>
        <w:t xml:space="preserve"> F je velikost působící síly a d je kolmá vzdálenost </w:t>
      </w:r>
      <w:r w:rsidR="00163A8C">
        <w:rPr>
          <w:rFonts w:eastAsiaTheme="minorEastAsia"/>
        </w:rPr>
        <w:t>od přímky síly od osy otáčení</w:t>
      </w:r>
    </w:p>
    <w:p w:rsidR="00163A8C" w:rsidRDefault="00163A8C" w:rsidP="0087724B">
      <w:pPr>
        <w:pStyle w:val="Bezmez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1.15pt;margin-top:-56.7pt;width:71.55pt;height:58.6pt;z-index:251658240" o:allowincell="f">
            <v:imagedata r:id="rId4" o:title=""/>
            <w10:wrap type="square"/>
          </v:shape>
          <o:OLEObject Type="Embed" ProgID="Word.Picture.8" ShapeID="_x0000_s1026" DrawAspect="Content" ObjectID="_1455987035" r:id="rId5"/>
        </w:pict>
      </w:r>
      <w:r>
        <w:t>- pravidlo pravé ruky (prsty ve směru otáčení, palec směr momentu síly)</w:t>
      </w:r>
    </w:p>
    <w:p w:rsidR="00163A8C" w:rsidRDefault="00163A8C" w:rsidP="0087724B">
      <w:pPr>
        <w:pStyle w:val="Bezmezer"/>
      </w:pPr>
    </w:p>
    <w:p w:rsidR="00163A8C" w:rsidRPr="00163A8C" w:rsidRDefault="00163A8C" w:rsidP="0087724B">
      <w:pPr>
        <w:pStyle w:val="Bezmezer"/>
        <w:rPr>
          <w:b/>
        </w:rPr>
      </w:pPr>
      <w:r w:rsidRPr="00163A8C">
        <w:rPr>
          <w:b/>
        </w:rPr>
        <w:t xml:space="preserve">Momentová věta </w:t>
      </w:r>
    </w:p>
    <w:p w:rsidR="00163A8C" w:rsidRDefault="00163A8C" w:rsidP="0087724B">
      <w:pPr>
        <w:pStyle w:val="Bezmezer"/>
      </w:pPr>
      <w:r>
        <w:t>-Otáčivý účinek sil působících na tuhé těleso se navzájem ruší, je-li vektorový součet momentů sil vzhledem k dané ose nulový</w:t>
      </w:r>
    </w:p>
    <w:p w:rsidR="00163A8C" w:rsidRDefault="00163A8C" w:rsidP="0087724B">
      <w:pPr>
        <w:pStyle w:val="Bezmezer"/>
        <w:rPr>
          <w:rFonts w:eastAsiaTheme="minorEastAsia"/>
        </w:rPr>
      </w:pPr>
      <m:oMathPara>
        <m:oMath>
          <m:acc>
            <m:accPr>
              <m:chr m:val="⃗"/>
              <m:ctrlPr>
                <w:rPr>
                  <w:rFonts w:ascii="Cambria Math" w:hAnsi="Cambria Math"/>
                  <w:i/>
                </w:rPr>
              </m:ctrlPr>
            </m:accPr>
            <m:e>
              <m:r>
                <w:rPr>
                  <w:rFonts w:ascii="Cambria Math" w:hAnsi="Cambria Math"/>
                </w:rPr>
                <m:t>M</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3</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M</m:t>
                  </m:r>
                </m:e>
                <m:sub>
                  <m:r>
                    <w:rPr>
                      <w:rFonts w:ascii="Cambria Math" w:hAnsi="Cambria Math"/>
                    </w:rPr>
                    <m:t>n</m:t>
                  </m:r>
                </m:sub>
              </m:sSub>
            </m:e>
          </m:acc>
          <m:r>
            <w:rPr>
              <w:rFonts w:ascii="Cambria Math" w:eastAsiaTheme="minorEastAsia" w:hAnsi="Cambria Math"/>
            </w:rPr>
            <m:t>=0</m:t>
          </m:r>
        </m:oMath>
      </m:oMathPara>
    </w:p>
    <w:p w:rsidR="00163A8C" w:rsidRPr="00163A8C" w:rsidRDefault="00163A8C" w:rsidP="0087724B">
      <w:pPr>
        <w:pStyle w:val="Bezmezer"/>
        <w:rPr>
          <w:rFonts w:eastAsiaTheme="minorEastAsia"/>
          <w:b/>
        </w:rPr>
      </w:pPr>
      <w:r w:rsidRPr="00163A8C">
        <w:rPr>
          <w:rFonts w:eastAsiaTheme="minorEastAsia"/>
          <w:b/>
        </w:rPr>
        <w:t xml:space="preserve">Skládaní sil </w:t>
      </w:r>
    </w:p>
    <w:p w:rsidR="00163A8C" w:rsidRDefault="00163A8C" w:rsidP="0087724B">
      <w:pPr>
        <w:pStyle w:val="Bezmezer"/>
      </w:pPr>
      <w:r>
        <w:t>- nahrazení všech sil působících na těleso výslednicí sil se stejným pohybovým účinkem</w:t>
      </w:r>
    </w:p>
    <w:p w:rsidR="00163A8C" w:rsidRDefault="00163A8C" w:rsidP="0087724B">
      <w:pPr>
        <w:pStyle w:val="Bezmezer"/>
        <w:rPr>
          <w:rFonts w:eastAsiaTheme="minorEastAsia"/>
        </w:rPr>
      </w:pPr>
      <m:oMathPara>
        <m:oMath>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n</m:t>
                  </m:r>
                </m:sub>
              </m:sSub>
            </m:e>
          </m:acc>
        </m:oMath>
      </m:oMathPara>
    </w:p>
    <w:p w:rsidR="00163A8C" w:rsidRDefault="00DE7A06" w:rsidP="0087724B">
      <w:pPr>
        <w:pStyle w:val="Bezmezer"/>
        <w:rPr>
          <w:rFonts w:eastAsiaTheme="minorEastAsia"/>
        </w:rPr>
      </w:pPr>
      <w:r>
        <w:rPr>
          <w:rFonts w:eastAsiaTheme="minorEastAsia"/>
        </w:rPr>
        <w:t>- síly působící v jednom bodě, skládáme jako u hmotného bodu, vektorový součet</w:t>
      </w:r>
    </w:p>
    <w:p w:rsidR="00DE7A06" w:rsidRDefault="00007116" w:rsidP="0087724B">
      <w:pPr>
        <w:pStyle w:val="Bezmezer"/>
      </w:pPr>
      <w:r>
        <w:rPr>
          <w:noProof/>
          <w:lang w:eastAsia="cs-CZ"/>
        </w:rPr>
        <w:pict>
          <v:shape id="_x0000_s1027" type="#_x0000_t75" style="position:absolute;margin-left:356.85pt;margin-top:23.25pt;width:85.7pt;height:94pt;z-index:251659264;mso-wrap-distance-left:28.35pt" o:allowincell="f">
            <v:imagedata r:id="rId6" o:title=""/>
            <w10:wrap type="square" side="left"/>
          </v:shape>
          <o:OLEObject Type="Embed" ProgID="Word.Picture.8" ShapeID="_x0000_s1027" DrawAspect="Content" ObjectID="_1455987036" r:id="rId7"/>
        </w:pict>
      </w:r>
    </w:p>
    <w:p w:rsidR="00007116" w:rsidRDefault="00007116" w:rsidP="0087724B">
      <w:pPr>
        <w:pStyle w:val="Bezmezer"/>
      </w:pPr>
    </w:p>
    <w:p w:rsidR="00007116" w:rsidRDefault="00007116" w:rsidP="0087724B">
      <w:pPr>
        <w:pStyle w:val="Bezmezer"/>
      </w:pPr>
    </w:p>
    <w:p w:rsidR="00007116" w:rsidRDefault="00007116" w:rsidP="0087724B">
      <w:pPr>
        <w:pStyle w:val="Bezmezer"/>
      </w:pPr>
    </w:p>
    <w:p w:rsidR="00DE7A06" w:rsidRDefault="00DE7A06" w:rsidP="0087724B">
      <w:pPr>
        <w:pStyle w:val="Bezmezer"/>
      </w:pPr>
      <w:r>
        <w:t xml:space="preserve">- dvě různoběžné síly </w:t>
      </w:r>
      <w:r>
        <w:sym w:font="Wingdings" w:char="F0E0"/>
      </w:r>
      <w:r>
        <w:t xml:space="preserve"> přesun po vektorových přímkách</w:t>
      </w:r>
      <w:r>
        <w:sym w:font="Wingdings" w:char="F0E0"/>
      </w:r>
      <w:r>
        <w:t>složení</w:t>
      </w:r>
      <w:r>
        <w:sym w:font="Wingdings" w:char="F0E0"/>
      </w:r>
      <w:r>
        <w:t>výslednice</w:t>
      </w:r>
      <w:r>
        <w:sym w:font="Wingdings" w:char="F0E0"/>
      </w:r>
      <w:r>
        <w:t>přesun na spojnici</w:t>
      </w:r>
    </w:p>
    <w:p w:rsidR="00DE7A06" w:rsidRDefault="00DE7A06" w:rsidP="0087724B">
      <w:pPr>
        <w:pStyle w:val="Bezmezer"/>
      </w:pPr>
      <w:r>
        <w:t xml:space="preserve"> </w:t>
      </w:r>
    </w:p>
    <w:p w:rsidR="00007116" w:rsidRDefault="00007116" w:rsidP="0087724B">
      <w:pPr>
        <w:pStyle w:val="Bezmezer"/>
      </w:pPr>
    </w:p>
    <w:p w:rsidR="00007116" w:rsidRDefault="00007116" w:rsidP="0087724B">
      <w:pPr>
        <w:pStyle w:val="Bezmezer"/>
      </w:pPr>
      <w:r>
        <w:rPr>
          <w:noProof/>
          <w:lang w:eastAsia="cs-CZ"/>
        </w:rPr>
        <w:pict>
          <v:shape id="_x0000_s1028" type="#_x0000_t75" style="position:absolute;margin-left:321.4pt;margin-top:9.85pt;width:121.15pt;height:72.75pt;z-index:251660288" o:allowincell="f">
            <v:imagedata r:id="rId8" o:title=""/>
            <w10:wrap type="square" side="left"/>
          </v:shape>
          <o:OLEObject Type="Embed" ProgID="Word.Picture.8" ShapeID="_x0000_s1028" DrawAspect="Content" ObjectID="_1455987037" r:id="rId9"/>
        </w:pict>
      </w:r>
    </w:p>
    <w:p w:rsidR="00DE7A06" w:rsidRDefault="00DE7A06" w:rsidP="0087724B">
      <w:pPr>
        <w:pStyle w:val="Bezmezer"/>
      </w:pPr>
      <w:r>
        <w:t xml:space="preserve">- dvě rovnoběžné síly stejného směru </w:t>
      </w:r>
      <w:r>
        <w:sym w:font="Wingdings" w:char="F0E0"/>
      </w:r>
      <w:r>
        <w:t>do působišť pomocný síly opačného směru</w:t>
      </w:r>
      <w:r>
        <w:sym w:font="Wingdings" w:char="F0E0"/>
      </w:r>
      <w:r>
        <w:t xml:space="preserve">sestrojení výslednice </w:t>
      </w:r>
      <w:r>
        <w:sym w:font="Wingdings" w:char="F0E0"/>
      </w:r>
      <w:r>
        <w:t xml:space="preserve"> stejný postup jako předtím</w:t>
      </w:r>
    </w:p>
    <w:p w:rsidR="00DE7A06" w:rsidRDefault="00DE7A06" w:rsidP="0087724B">
      <w:pPr>
        <w:pStyle w:val="Bezmezer"/>
      </w:pPr>
    </w:p>
    <w:p w:rsidR="00DE7A06" w:rsidRDefault="00DE7A06" w:rsidP="0087724B">
      <w:pPr>
        <w:pStyle w:val="Bezmezer"/>
      </w:pPr>
      <w:r>
        <w:t xml:space="preserve">- dvě rovnoběžné síly opačného směru </w:t>
      </w:r>
      <w:r w:rsidR="00007116">
        <w:sym w:font="Wingdings" w:char="F0E0"/>
      </w:r>
      <w:proofErr w:type="gramStart"/>
      <w:r w:rsidR="00007116">
        <w:t>skládáme</w:t>
      </w:r>
      <w:proofErr w:type="gramEnd"/>
      <w:r w:rsidR="00007116">
        <w:t xml:space="preserve"> podobně</w:t>
      </w:r>
      <w:r w:rsidR="00007116">
        <w:sym w:font="Wingdings" w:char="F0E0"/>
      </w:r>
      <w:proofErr w:type="gramStart"/>
      <w:r w:rsidR="00007116">
        <w:t>doplníme</w:t>
      </w:r>
      <w:proofErr w:type="gramEnd"/>
      <w:r w:rsidR="00007116">
        <w:t xml:space="preserve"> pomocné síly</w:t>
      </w:r>
      <w:r w:rsidR="00007116">
        <w:sym w:font="Wingdings" w:char="F0E0"/>
      </w:r>
      <w:r w:rsidR="00007116">
        <w:t xml:space="preserve">posun působiště </w:t>
      </w:r>
    </w:p>
    <w:p w:rsidR="00007116" w:rsidRDefault="00007116" w:rsidP="00007116">
      <w:pPr>
        <w:jc w:val="center"/>
        <w:rPr>
          <w:b/>
          <w:szCs w:val="22"/>
        </w:rPr>
      </w:pPr>
      <w:r w:rsidRPr="00007116">
        <w:rPr>
          <w:b/>
          <w:position w:val="-10"/>
          <w:szCs w:val="22"/>
        </w:rPr>
        <w:object w:dxaOrig="1480" w:dyaOrig="340">
          <v:shape id="_x0000_i1025" type="#_x0000_t75" style="width:74.25pt;height:17.25pt" o:ole="" fillcolor="window">
            <v:imagedata r:id="rId10" o:title=""/>
          </v:shape>
          <o:OLEObject Type="Embed" ProgID="Equation.3" ShapeID="_x0000_i1025" DrawAspect="Content" ObjectID="_1455987034" r:id="rId11"/>
        </w:object>
      </w:r>
    </w:p>
    <w:p w:rsidR="00007116" w:rsidRPr="00007116" w:rsidRDefault="00007116" w:rsidP="00007116">
      <w:pPr>
        <w:rPr>
          <w:szCs w:val="22"/>
        </w:rPr>
      </w:pPr>
    </w:p>
    <w:p w:rsidR="00007116" w:rsidRDefault="00007116" w:rsidP="0087724B">
      <w:pPr>
        <w:pStyle w:val="Bezmezer"/>
      </w:pPr>
      <w:r>
        <w:rPr>
          <w:noProof/>
          <w:lang w:eastAsia="cs-CZ"/>
        </w:rPr>
        <w:pict>
          <v:shape id="_x0000_s1029" type="#_x0000_t75" style="position:absolute;margin-left:346.75pt;margin-top:9.5pt;width:78.5pt;height:60.2pt;z-index:251661312" o:allowincell="f">
            <v:imagedata r:id="rId12" o:title=""/>
            <w10:wrap type="square"/>
          </v:shape>
          <o:OLEObject Type="Embed" ProgID="Word.Picture.8" ShapeID="_x0000_s1029" DrawAspect="Content" ObjectID="_1455987038" r:id="rId13"/>
        </w:pict>
      </w:r>
      <w:r>
        <w:rPr>
          <w:b/>
        </w:rPr>
        <w:t>Dvojice sil</w:t>
      </w:r>
    </w:p>
    <w:p w:rsidR="00007116" w:rsidRDefault="00007116" w:rsidP="0087724B">
      <w:pPr>
        <w:pStyle w:val="Bezmezer"/>
      </w:pPr>
      <w:r>
        <w:t>- dvě síly, stejně velké rovnoběžné, opačného směru, ve dvou různých bodech, kolem nehybné osy, výslednice je nulová</w:t>
      </w:r>
    </w:p>
    <w:p w:rsidR="00007116" w:rsidRDefault="00007116" w:rsidP="0087724B">
      <w:pPr>
        <w:pStyle w:val="Bezmezer"/>
      </w:pPr>
      <w:r>
        <w:t xml:space="preserve">- dvojice sil má otáčivý účinek </w:t>
      </w:r>
      <w:r>
        <w:sym w:font="Wingdings" w:char="F0E0"/>
      </w:r>
      <w:r>
        <w:t xml:space="preserve">moment dvojice sil - </w:t>
      </w:r>
      <w:r w:rsidRPr="00007116">
        <w:rPr>
          <w:i/>
        </w:rPr>
        <w:t>D</w:t>
      </w:r>
    </w:p>
    <w:p w:rsidR="00007116" w:rsidRDefault="00007116" w:rsidP="0087724B">
      <w:pPr>
        <w:pStyle w:val="Bezmezer"/>
        <w:rPr>
          <w:rFonts w:eastAsiaTheme="minorEastAsia"/>
        </w:rPr>
      </w:pPr>
      <m:oMath>
        <m:r>
          <w:rPr>
            <w:rFonts w:ascii="Cambria Math" w:hAnsi="Cambria Math"/>
          </w:rPr>
          <m:t>D=</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 xml:space="preserve">-M= </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x+d</m:t>
            </m:r>
          </m:e>
        </m:d>
        <m:r>
          <w:rPr>
            <w:rFonts w:ascii="Cambria Math" w:hAnsi="Cambria Math"/>
          </w:rPr>
          <m:t>-Fx=Fd</m:t>
        </m:r>
      </m:oMath>
      <w:r>
        <w:rPr>
          <w:rFonts w:eastAsiaTheme="minorEastAsia"/>
        </w:rPr>
        <w:t xml:space="preserve"> d…rameno dvojice sil</w:t>
      </w:r>
    </w:p>
    <w:p w:rsidR="00007116" w:rsidRDefault="00007116" w:rsidP="0087724B">
      <w:pPr>
        <w:pStyle w:val="Bezmezer"/>
        <w:rPr>
          <w:rFonts w:eastAsiaTheme="minorEastAsia"/>
        </w:rPr>
      </w:pPr>
    </w:p>
    <w:p w:rsidR="00007116" w:rsidRDefault="00007116" w:rsidP="0087724B">
      <w:pPr>
        <w:pStyle w:val="Bezmezer"/>
        <w:rPr>
          <w:rFonts w:eastAsiaTheme="minorEastAsia"/>
          <w:b/>
        </w:rPr>
      </w:pPr>
      <w:r w:rsidRPr="00007116">
        <w:rPr>
          <w:rFonts w:eastAsiaTheme="minorEastAsia"/>
          <w:b/>
        </w:rPr>
        <w:t>Těžiště tělesa</w:t>
      </w:r>
    </w:p>
    <w:p w:rsidR="00007116" w:rsidRDefault="00007116" w:rsidP="0087724B">
      <w:pPr>
        <w:pStyle w:val="Bezmezer"/>
        <w:rPr>
          <w:rFonts w:eastAsiaTheme="minorEastAsia"/>
        </w:rPr>
      </w:pPr>
      <w:r>
        <w:rPr>
          <w:rFonts w:eastAsiaTheme="minorEastAsia"/>
        </w:rPr>
        <w:t>- těžiště tuhého tělesa je působiště tíhové síly působící v homogenním tíhovém poli</w:t>
      </w:r>
    </w:p>
    <w:p w:rsidR="00007116" w:rsidRDefault="00602827" w:rsidP="0087724B">
      <w:pPr>
        <w:pStyle w:val="Bezmezer"/>
        <w:rPr>
          <w:rFonts w:eastAsiaTheme="minorEastAsia"/>
        </w:rPr>
      </w:pPr>
      <w:r>
        <w:rPr>
          <w:rFonts w:eastAsiaTheme="minorEastAsia"/>
        </w:rPr>
        <w:t>- ve středu souměrnosti (krychle, koule), na ose souměrnosti (kužel, válec)</w:t>
      </w:r>
    </w:p>
    <w:p w:rsidR="00602827" w:rsidRDefault="00602827" w:rsidP="0087724B">
      <w:pPr>
        <w:pStyle w:val="Bezmezer"/>
        <w:rPr>
          <w:rFonts w:eastAsiaTheme="minorEastAsia"/>
        </w:rPr>
      </w:pPr>
      <w:r>
        <w:rPr>
          <w:rFonts w:eastAsiaTheme="minorEastAsia"/>
        </w:rPr>
        <w:t>- nepravidelná tělesa- experimentem</w:t>
      </w:r>
      <w:r w:rsidRPr="00602827">
        <w:rPr>
          <w:rFonts w:eastAsiaTheme="minorEastAsia"/>
        </w:rPr>
        <w:sym w:font="Wingdings" w:char="F0E0"/>
      </w:r>
      <w:r>
        <w:rPr>
          <w:rFonts w:eastAsiaTheme="minorEastAsia"/>
        </w:rPr>
        <w:t>dvojí zavěšení</w:t>
      </w:r>
    </w:p>
    <w:p w:rsidR="00602827" w:rsidRDefault="00602827" w:rsidP="0087724B">
      <w:pPr>
        <w:pStyle w:val="Bezmezer"/>
        <w:rPr>
          <w:rFonts w:eastAsiaTheme="minorEastAsia"/>
        </w:rPr>
      </w:pPr>
    </w:p>
    <w:p w:rsidR="00602827" w:rsidRPr="00602827" w:rsidRDefault="00602827" w:rsidP="0087724B">
      <w:pPr>
        <w:pStyle w:val="Bezmezer"/>
        <w:rPr>
          <w:rFonts w:eastAsiaTheme="minorEastAsia"/>
          <w:b/>
        </w:rPr>
      </w:pPr>
      <w:r w:rsidRPr="00602827">
        <w:rPr>
          <w:rFonts w:eastAsiaTheme="minorEastAsia"/>
          <w:b/>
        </w:rPr>
        <w:lastRenderedPageBreak/>
        <w:t>Rovnovážná poloha tuhého tělesa</w:t>
      </w:r>
    </w:p>
    <w:p w:rsidR="00602827" w:rsidRDefault="00602827" w:rsidP="0087724B">
      <w:pPr>
        <w:pStyle w:val="Bezmezer"/>
      </w:pPr>
      <w:r>
        <w:rPr>
          <w:b/>
        </w:rPr>
        <w:t>-</w:t>
      </w:r>
      <w:r>
        <w:t>těleso je v rovnovážné poloze, jestliže se pohybový účinek sil navzájem ruší</w:t>
      </w:r>
    </w:p>
    <w:p w:rsidR="00602827" w:rsidRDefault="00602827" w:rsidP="0087724B">
      <w:pPr>
        <w:pStyle w:val="Bezmezer"/>
      </w:pPr>
      <w:r>
        <w:t>- součet sil je nulový, součet momentů sil je nulový</w:t>
      </w:r>
    </w:p>
    <w:p w:rsidR="00602827" w:rsidRDefault="00602827" w:rsidP="0087724B">
      <w:pPr>
        <w:pStyle w:val="Bezmezer"/>
      </w:pPr>
    </w:p>
    <w:p w:rsidR="00602827" w:rsidRPr="001E2EB0" w:rsidRDefault="00602827" w:rsidP="0087724B">
      <w:pPr>
        <w:pStyle w:val="Bezmezer"/>
        <w:rPr>
          <w:b/>
        </w:rPr>
      </w:pPr>
      <w:r w:rsidRPr="001E2EB0">
        <w:rPr>
          <w:b/>
        </w:rPr>
        <w:t>Polohy</w:t>
      </w:r>
    </w:p>
    <w:p w:rsidR="00602827" w:rsidRDefault="00602827" w:rsidP="0087724B">
      <w:pPr>
        <w:pStyle w:val="Bezmezer"/>
      </w:pPr>
      <w:r>
        <w:t>- poloha stálá (stabilní)</w:t>
      </w:r>
      <w:r>
        <w:sym w:font="Wingdings" w:char="F0E0"/>
      </w:r>
      <w:r>
        <w:t>těleso se po vychýlení vrací do původní polohy</w:t>
      </w:r>
      <w:r>
        <w:sym w:font="Wingdings" w:char="F0E0"/>
      </w:r>
      <w:r>
        <w:t>těžiště pod osou otáčení</w:t>
      </w:r>
    </w:p>
    <w:p w:rsidR="00602827" w:rsidRDefault="00602827" w:rsidP="0087724B">
      <w:pPr>
        <w:pStyle w:val="Bezmezer"/>
      </w:pPr>
      <w:r>
        <w:t xml:space="preserve">-poloha vratká (labilní) </w:t>
      </w:r>
      <w:r>
        <w:sym w:font="Wingdings" w:char="F0E0"/>
      </w:r>
      <w:r>
        <w:t xml:space="preserve"> po vychýlení těleso přechází do nové polohy </w:t>
      </w:r>
      <w:r>
        <w:sym w:font="Wingdings" w:char="F0E0"/>
      </w:r>
      <w:r>
        <w:t xml:space="preserve"> osa otáčení pod těžištěm</w:t>
      </w:r>
    </w:p>
    <w:p w:rsidR="00602827" w:rsidRDefault="00602827" w:rsidP="0087724B">
      <w:pPr>
        <w:pStyle w:val="Bezmezer"/>
      </w:pPr>
      <w:r>
        <w:t xml:space="preserve">- poloha volná (indiferentní) </w:t>
      </w:r>
      <w:r>
        <w:sym w:font="Wingdings" w:char="F0E0"/>
      </w:r>
      <w:r>
        <w:t>těleso po vychýlení zůstává v nové poloze</w:t>
      </w:r>
      <w:r>
        <w:sym w:font="Wingdings" w:char="F0E0"/>
      </w:r>
      <w:r>
        <w:t>těžiště v ose otáčení</w:t>
      </w:r>
    </w:p>
    <w:p w:rsidR="001E2EB0" w:rsidRDefault="001E2EB0" w:rsidP="0087724B">
      <w:pPr>
        <w:pStyle w:val="Bezmezer"/>
      </w:pPr>
    </w:p>
    <w:p w:rsidR="001E2EB0" w:rsidRDefault="001E2EB0" w:rsidP="0087724B">
      <w:pPr>
        <w:pStyle w:val="Bezmezer"/>
      </w:pPr>
      <w:r>
        <w:t>-stabilita- práce, kterou je nutno vykonat, aby se těleso přesunulo do polohy vratké z polohy stálé</w:t>
      </w:r>
    </w:p>
    <w:p w:rsidR="001E2EB0" w:rsidRDefault="001E2EB0" w:rsidP="0087724B">
      <w:pPr>
        <w:pStyle w:val="Bezmezer"/>
      </w:pPr>
    </w:p>
    <w:p w:rsidR="001E2EB0" w:rsidRDefault="001E2EB0" w:rsidP="0087724B">
      <w:pPr>
        <w:pStyle w:val="Bezmezer"/>
        <w:rPr>
          <w:b/>
        </w:rPr>
      </w:pPr>
      <w:r w:rsidRPr="001E2EB0">
        <w:rPr>
          <w:b/>
        </w:rPr>
        <w:t>Moment setrvačnosti</w:t>
      </w:r>
      <w:r>
        <w:rPr>
          <w:b/>
        </w:rPr>
        <w:t xml:space="preserve"> tělesa vzhledem k ose otáčení</w:t>
      </w:r>
    </w:p>
    <w:p w:rsidR="001E2EB0" w:rsidRDefault="001E2EB0" w:rsidP="0087724B">
      <w:pPr>
        <w:pStyle w:val="Bezmezer"/>
      </w:pPr>
      <w:r>
        <w:t>- rozložení látky v tělese vzhledem k ose otáčení</w:t>
      </w:r>
    </w:p>
    <w:p w:rsidR="001E2EB0" w:rsidRDefault="001E2EB0" w:rsidP="0087724B">
      <w:pPr>
        <w:pStyle w:val="Bezmezer"/>
        <w:rPr>
          <w:rFonts w:eastAsiaTheme="minorEastAsia"/>
        </w:rPr>
      </w:pPr>
      <m:oMath>
        <m:r>
          <w:rPr>
            <w:rFonts w:ascii="Cambria Math" w:hAnsi="Cambria Math"/>
          </w:rPr>
          <m:t>J=</m:t>
        </m:r>
        <m:sSub>
          <m:sSubPr>
            <m:ctrlPr>
              <w:rPr>
                <w:rFonts w:ascii="Cambria Math" w:hAnsi="Cambria Math"/>
                <w:i/>
              </w:rPr>
            </m:ctrlPr>
          </m:sSubPr>
          <m:e>
            <m:r>
              <w:rPr>
                <w:rFonts w:ascii="Cambria Math" w:hAnsi="Cambria Math"/>
              </w:rPr>
              <m:t>m</m:t>
            </m:r>
          </m:e>
          <m:sub>
            <m:r>
              <w:rPr>
                <w:rFonts w:ascii="Cambria Math" w:hAnsi="Cambria Math"/>
              </w:rPr>
              <m:t>1</m:t>
            </m:r>
          </m:sub>
        </m:sSub>
        <m:sSubSup>
          <m:sSubSupPr>
            <m:ctrlPr>
              <w:rPr>
                <w:rFonts w:ascii="Cambria Math" w:hAnsi="Cambria Math"/>
                <w:i/>
              </w:rPr>
            </m:ctrlPr>
          </m:sSubSupPr>
          <m:e>
            <m:r>
              <w:rPr>
                <w:rFonts w:ascii="Cambria Math" w:hAnsi="Cambria Math"/>
              </w:rPr>
              <m:t>r</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Sup>
          <m:sSubSupPr>
            <m:ctrlPr>
              <w:rPr>
                <w:rFonts w:ascii="Cambria Math" w:hAnsi="Cambria Math"/>
                <w:i/>
              </w:rPr>
            </m:ctrlPr>
          </m:sSubSupPr>
          <m:e>
            <m:r>
              <w:rPr>
                <w:rFonts w:ascii="Cambria Math" w:hAnsi="Cambria Math"/>
              </w:rPr>
              <m:t>r</m:t>
            </m:r>
          </m:e>
          <m:sub>
            <m:r>
              <w:rPr>
                <w:rFonts w:ascii="Cambria Math" w:hAnsi="Cambria Math"/>
              </w:rPr>
              <m:t>2</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m:t>
            </m:r>
          </m:sub>
        </m:sSub>
        <m:sSubSup>
          <m:sSubSupPr>
            <m:ctrlPr>
              <w:rPr>
                <w:rFonts w:ascii="Cambria Math" w:hAnsi="Cambria Math"/>
                <w:i/>
              </w:rPr>
            </m:ctrlPr>
          </m:sSubSupPr>
          <m:e>
            <m:r>
              <w:rPr>
                <w:rFonts w:ascii="Cambria Math" w:hAnsi="Cambria Math"/>
              </w:rPr>
              <m:t>r</m:t>
            </m:r>
          </m:e>
          <m:sub>
            <m:r>
              <w:rPr>
                <w:rFonts w:ascii="Cambria Math" w:hAnsi="Cambria Math"/>
              </w:rPr>
              <m:t>n</m:t>
            </m:r>
          </m:sub>
          <m:sup>
            <m:r>
              <w:rPr>
                <w:rFonts w:ascii="Cambria Math" w:hAnsi="Cambria Math"/>
              </w:rPr>
              <m:t>2</m:t>
            </m:r>
          </m:sup>
        </m:sSubSup>
      </m:oMath>
      <w:r>
        <w:rPr>
          <w:rFonts w:eastAsiaTheme="minorEastAsia"/>
        </w:rPr>
        <w:t xml:space="preserve">   </w:t>
      </w:r>
      <w:proofErr w:type="gramStart"/>
      <w:r>
        <w:rPr>
          <w:rFonts w:eastAsiaTheme="minorEastAsia"/>
        </w:rPr>
        <w:t>m.</w:t>
      </w:r>
      <w:proofErr w:type="gramEnd"/>
      <w:r>
        <w:rPr>
          <w:rFonts w:eastAsiaTheme="minorEastAsia"/>
        </w:rPr>
        <w:t>.</w:t>
      </w:r>
      <w:proofErr w:type="gramStart"/>
      <w:r>
        <w:rPr>
          <w:rFonts w:eastAsiaTheme="minorEastAsia"/>
        </w:rPr>
        <w:t>hmotnosti</w:t>
      </w:r>
      <w:proofErr w:type="gramEnd"/>
      <w:r>
        <w:rPr>
          <w:rFonts w:eastAsiaTheme="minorEastAsia"/>
        </w:rPr>
        <w:t xml:space="preserve"> bodů, r..jejich vzdálenost od osy otáčení</w:t>
      </w:r>
    </w:p>
    <w:p w:rsidR="001E2EB0" w:rsidRDefault="001E2EB0" w:rsidP="0087724B">
      <w:pPr>
        <w:pStyle w:val="Bezmezer"/>
        <w:rPr>
          <w:rFonts w:eastAsiaTheme="minorEastAsia"/>
        </w:rPr>
      </w:pPr>
    </w:p>
    <w:p w:rsidR="001E2EB0" w:rsidRDefault="001E2EB0" w:rsidP="0087724B">
      <w:pPr>
        <w:pStyle w:val="Bezmezer"/>
        <w:rPr>
          <w:rFonts w:eastAsiaTheme="minorEastAsia"/>
        </w:rPr>
      </w:pPr>
      <w:r>
        <w:rPr>
          <w:rFonts w:eastAsiaTheme="minorEastAsia"/>
        </w:rPr>
        <w:t xml:space="preserve">Kruh </w:t>
      </w:r>
      <w:r w:rsidRPr="001E2EB0">
        <w:rPr>
          <w:rFonts w:eastAsiaTheme="minorEastAsia"/>
          <w:b/>
        </w:rPr>
        <w:t xml:space="preserve">- </w:t>
      </w:r>
      <m:oMath>
        <m:r>
          <m:rPr>
            <m:sty m:val="bi"/>
          </m:rPr>
          <w:rPr>
            <w:rFonts w:ascii="Cambria Math" w:eastAsiaTheme="minorEastAsia" w:hAnsi="Cambria Math"/>
          </w:rPr>
          <m:t>J=</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r>
          <m:rPr>
            <m:sty m:val="bi"/>
          </m:rPr>
          <w:rPr>
            <w:rFonts w:ascii="Cambria Math" w:eastAsiaTheme="minorEastAsia" w:hAnsi="Cambria Math"/>
          </w:rPr>
          <m:t>m</m:t>
        </m:r>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2</m:t>
            </m:r>
          </m:sup>
        </m:sSup>
      </m:oMath>
      <w:r>
        <w:rPr>
          <w:rFonts w:eastAsiaTheme="minorEastAsia"/>
          <w:b/>
        </w:rPr>
        <w:t xml:space="preserve">              </w:t>
      </w:r>
      <w:r w:rsidRPr="001E2EB0">
        <w:rPr>
          <w:rFonts w:eastAsiaTheme="minorEastAsia"/>
        </w:rPr>
        <w:t>,koule</w:t>
      </w:r>
      <m:oMath>
        <m:r>
          <m:rPr>
            <m:sty m:val="bi"/>
          </m:rPr>
          <w:rPr>
            <w:rFonts w:ascii="Cambria Math" w:eastAsiaTheme="minorEastAsia" w:hAnsi="Cambria Math"/>
          </w:rPr>
          <m:t xml:space="preserve"> J=</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5</m:t>
            </m:r>
          </m:den>
        </m:f>
        <m:r>
          <m:rPr>
            <m:sty m:val="bi"/>
          </m:rPr>
          <w:rPr>
            <w:rFonts w:ascii="Cambria Math" w:eastAsiaTheme="minorEastAsia" w:hAnsi="Cambria Math"/>
          </w:rPr>
          <m:t>m</m:t>
        </m:r>
        <m:sSup>
          <m:sSupPr>
            <m:ctrlPr>
              <w:rPr>
                <w:rFonts w:ascii="Cambria Math" w:eastAsiaTheme="minorEastAsia" w:hAnsi="Cambria Math"/>
                <w:b/>
                <w:i/>
              </w:rPr>
            </m:ctrlPr>
          </m:sSupPr>
          <m:e>
            <m:r>
              <m:rPr>
                <m:sty m:val="bi"/>
              </m:rPr>
              <w:rPr>
                <w:rFonts w:ascii="Cambria Math" w:eastAsiaTheme="minorEastAsia" w:hAnsi="Cambria Math"/>
              </w:rPr>
              <m:t>r</m:t>
            </m:r>
          </m:e>
          <m:sup>
            <m:r>
              <m:rPr>
                <m:sty m:val="bi"/>
              </m:rPr>
              <w:rPr>
                <w:rFonts w:ascii="Cambria Math" w:eastAsiaTheme="minorEastAsia" w:hAnsi="Cambria Math"/>
              </w:rPr>
              <m:t>2</m:t>
            </m:r>
          </m:sup>
        </m:sSup>
      </m:oMath>
      <w:r>
        <w:rPr>
          <w:rFonts w:eastAsiaTheme="minorEastAsia"/>
          <w:b/>
        </w:rPr>
        <w:t xml:space="preserve">              </w:t>
      </w:r>
    </w:p>
    <w:p w:rsidR="00602827" w:rsidRDefault="00602827" w:rsidP="0087724B">
      <w:pPr>
        <w:pStyle w:val="Bezmezer"/>
      </w:pPr>
    </w:p>
    <w:p w:rsidR="001E2EB0" w:rsidRDefault="001E2EB0" w:rsidP="0087724B">
      <w:pPr>
        <w:pStyle w:val="Bezmezer"/>
      </w:pPr>
      <w:r>
        <w:t>Setrvačníky</w:t>
      </w:r>
    </w:p>
    <w:p w:rsidR="001E2EB0" w:rsidRDefault="001E2EB0" w:rsidP="0087724B">
      <w:pPr>
        <w:pStyle w:val="Bezmezer"/>
      </w:pPr>
      <w:r>
        <w:t>- tělesa s velkým momentem setrvačnosti</w:t>
      </w:r>
    </w:p>
    <w:p w:rsidR="001E2EB0" w:rsidRDefault="001E2EB0" w:rsidP="0087724B">
      <w:pPr>
        <w:pStyle w:val="Bezmezer"/>
      </w:pPr>
      <w:r>
        <w:t>-látka rozložena symetricky a co nejdále od osy</w:t>
      </w:r>
    </w:p>
    <w:p w:rsidR="001E2EB0" w:rsidRDefault="001E2EB0" w:rsidP="0087724B">
      <w:pPr>
        <w:pStyle w:val="Bezmezer"/>
        <w:rPr>
          <w:rFonts w:eastAsiaTheme="minorEastAsia"/>
          <w:b/>
        </w:rPr>
      </w:pPr>
      <w:r>
        <w:t xml:space="preserve">- Steinerova </w:t>
      </w:r>
      <w:proofErr w:type="gramStart"/>
      <w:r>
        <w:t xml:space="preserve">věta     </w:t>
      </w:r>
      <m:oMath>
        <m:r>
          <m:rPr>
            <m:sty m:val="bi"/>
          </m:rPr>
          <w:rPr>
            <w:rFonts w:ascii="Cambria Math" w:hAnsi="Cambria Math"/>
          </w:rPr>
          <m:t>J=</m:t>
        </m:r>
        <w:proofErr w:type="gramEnd"/>
        <m:sSub>
          <m:sSubPr>
            <m:ctrlPr>
              <w:rPr>
                <w:rFonts w:ascii="Cambria Math" w:hAnsi="Cambria Math"/>
                <w:b/>
                <w:i/>
              </w:rPr>
            </m:ctrlPr>
          </m:sSubPr>
          <m:e>
            <m:r>
              <m:rPr>
                <m:sty m:val="bi"/>
              </m:rPr>
              <w:rPr>
                <w:rFonts w:ascii="Cambria Math" w:hAnsi="Cambria Math"/>
              </w:rPr>
              <m:t>J</m:t>
            </m:r>
          </m:e>
          <m:sub>
            <m:r>
              <m:rPr>
                <m:sty m:val="bi"/>
              </m:rPr>
              <w:rPr>
                <w:rFonts w:ascii="Cambria Math" w:hAnsi="Cambria Math"/>
              </w:rPr>
              <m:t>0</m:t>
            </m:r>
          </m:sub>
        </m:sSub>
        <m:r>
          <m:rPr>
            <m:sty m:val="bi"/>
          </m:rPr>
          <w:rPr>
            <w:rFonts w:ascii="Cambria Math" w:hAnsi="Cambria Math"/>
          </w:rPr>
          <m:t>+m</m:t>
        </m:r>
        <m:sSup>
          <m:sSupPr>
            <m:ctrlPr>
              <w:rPr>
                <w:rFonts w:ascii="Cambria Math" w:hAnsi="Cambria Math"/>
                <w:b/>
                <w:i/>
              </w:rPr>
            </m:ctrlPr>
          </m:sSupPr>
          <m:e>
            <m:r>
              <m:rPr>
                <m:sty m:val="bi"/>
              </m:rPr>
              <w:rPr>
                <w:rFonts w:ascii="Cambria Math" w:hAnsi="Cambria Math"/>
              </w:rPr>
              <m:t>d</m:t>
            </m:r>
          </m:e>
          <m:sup>
            <m:r>
              <m:rPr>
                <m:sty m:val="bi"/>
              </m:rPr>
              <w:rPr>
                <w:rFonts w:ascii="Cambria Math" w:hAnsi="Cambria Math"/>
              </w:rPr>
              <m:t>2</m:t>
            </m:r>
          </m:sup>
        </m:sSup>
      </m:oMath>
    </w:p>
    <w:p w:rsidR="001E2EB0" w:rsidRDefault="001E2EB0" w:rsidP="0087724B">
      <w:pPr>
        <w:pStyle w:val="Bezmezer"/>
        <w:rPr>
          <w:rFonts w:eastAsiaTheme="minorEastAsia"/>
        </w:rPr>
      </w:pPr>
    </w:p>
    <w:p w:rsidR="006073FF" w:rsidRDefault="006073FF" w:rsidP="0087724B">
      <w:pPr>
        <w:pStyle w:val="Bezmezer"/>
        <w:rPr>
          <w:rFonts w:eastAsiaTheme="minorEastAsia"/>
          <w:b/>
        </w:rPr>
      </w:pPr>
      <w:r w:rsidRPr="006073FF">
        <w:rPr>
          <w:rFonts w:eastAsiaTheme="minorEastAsia"/>
          <w:b/>
        </w:rPr>
        <w:t>Jednoduché stroje</w:t>
      </w:r>
    </w:p>
    <w:p w:rsidR="006073FF" w:rsidRDefault="006073FF" w:rsidP="0087724B">
      <w:pPr>
        <w:pStyle w:val="Bezmezer"/>
      </w:pPr>
      <w:r>
        <w:t>- usnadňují konání mechanické práce, díky možnosti měnit směr a velikost působící síly</w:t>
      </w:r>
    </w:p>
    <w:p w:rsidR="006073FF" w:rsidRDefault="006073FF" w:rsidP="0087724B">
      <w:pPr>
        <w:pStyle w:val="Bezmezer"/>
      </w:pPr>
      <w:r>
        <w:t>- principy: - rovnováha momentů sil (páka, kladka, kolo na hřídeli)</w:t>
      </w:r>
    </w:p>
    <w:p w:rsidR="006073FF" w:rsidRDefault="006073FF" w:rsidP="0087724B">
      <w:pPr>
        <w:pStyle w:val="Bezmezer"/>
      </w:pPr>
      <w:r>
        <w:t xml:space="preserve">                   - rovnováha sil (nakloněná rovina, klín, šroub)</w:t>
      </w:r>
    </w:p>
    <w:p w:rsidR="006073FF" w:rsidRDefault="006073FF" w:rsidP="0087724B">
      <w:pPr>
        <w:pStyle w:val="Bezmezer"/>
      </w:pPr>
    </w:p>
    <w:p w:rsidR="006073FF" w:rsidRDefault="006073FF" w:rsidP="0087724B">
      <w:pPr>
        <w:pStyle w:val="Bezmezer"/>
      </w:pPr>
      <w:r>
        <w:t>Páka – pevná tyč, otáčivá kolem osy, která je k ní kolmá</w:t>
      </w:r>
    </w:p>
    <w:p w:rsidR="006073FF" w:rsidRDefault="006073FF" w:rsidP="0087724B">
      <w:pPr>
        <w:pStyle w:val="Bezmezer"/>
      </w:pPr>
    </w:p>
    <w:p w:rsidR="006073FF" w:rsidRDefault="006073FF" w:rsidP="0087724B">
      <w:pPr>
        <w:pStyle w:val="Bezmezer"/>
      </w:pPr>
      <w:r>
        <w:t xml:space="preserve">Kladka </w:t>
      </w:r>
    </w:p>
    <w:p w:rsidR="006073FF" w:rsidRDefault="006073FF" w:rsidP="0087724B">
      <w:pPr>
        <w:pStyle w:val="Bezmezer"/>
      </w:pPr>
      <w:r>
        <w:t>- pevná – dvojzvratná páka, ramena se rovnají poloměru kladky – využití síly vlastního těla</w:t>
      </w:r>
    </w:p>
    <w:p w:rsidR="006073FF" w:rsidRDefault="006073FF" w:rsidP="0087724B">
      <w:pPr>
        <w:pStyle w:val="Bezmezer"/>
      </w:pPr>
      <w:r>
        <w:t xml:space="preserve">- volná – je zavěšená volně, dochází k zmenšení síly o polovinu, prodloužení na dvojnásobek  </w:t>
      </w:r>
    </w:p>
    <w:p w:rsidR="006073FF" w:rsidRDefault="006073FF" w:rsidP="0087724B">
      <w:pPr>
        <w:pStyle w:val="Bezmezer"/>
      </w:pPr>
      <w:r>
        <w:t xml:space="preserve">- </w:t>
      </w:r>
      <w:r>
        <w:sym w:font="Wingdings" w:char="F0E0"/>
      </w:r>
      <w:r>
        <w:t xml:space="preserve"> kladkostroj – soustava kladek volných a pevných</w:t>
      </w:r>
    </w:p>
    <w:p w:rsidR="006073FF" w:rsidRDefault="006073FF" w:rsidP="0087724B">
      <w:pPr>
        <w:pStyle w:val="Bezmezer"/>
      </w:pPr>
    </w:p>
    <w:p w:rsidR="006073FF" w:rsidRDefault="006073FF" w:rsidP="0087724B">
      <w:pPr>
        <w:pStyle w:val="Bezmezer"/>
      </w:pPr>
      <w:r>
        <w:t>Nakloněná rovina</w:t>
      </w:r>
    </w:p>
    <w:p w:rsidR="006073FF" w:rsidRPr="006073FF" w:rsidRDefault="006073FF" w:rsidP="006073FF">
      <w:pPr>
        <w:rPr>
          <w:szCs w:val="22"/>
        </w:rPr>
      </w:pPr>
      <w:r w:rsidRPr="006073FF">
        <w:rPr>
          <w:szCs w:val="22"/>
        </w:rPr>
        <w:pict>
          <v:shape id="_x0000_s1030" type="#_x0000_t75" style="position:absolute;left:0;text-align:left;margin-left:1.1pt;margin-top:6.1pt;width:84.8pt;height:91.4pt;z-index:-251653120;mso-wrap-edited:f" wrapcoords="20400 1125 18480 2925 13800 3712 12840 3938 12960 4725 6000 5400 5520 5512 5880 6525 8400 8325 6360 10688 6600 11138 7560 11925 3840 12712 3120 12938 3240 14062 4680 15525 -120 20475 20880 20475 20880 1125 20400 1125" o:allowincell="f">
            <v:imagedata r:id="rId14" o:title=""/>
            <w10:wrap type="square"/>
          </v:shape>
          <o:OLEObject Type="Embed" ProgID="Word.Picture.8" ShapeID="_x0000_s1030" DrawAspect="Content" ObjectID="_1455987039" r:id="rId15"/>
        </w:pict>
      </w:r>
      <w:r w:rsidRPr="006073FF">
        <w:rPr>
          <w:szCs w:val="22"/>
        </w:rPr>
        <w:t>-Nakloněná rovina je rovina svírající s vodorovnou rovinou ostrý úhel.</w:t>
      </w:r>
    </w:p>
    <w:p w:rsidR="006073FF" w:rsidRPr="006073FF" w:rsidRDefault="006073FF" w:rsidP="006073FF">
      <w:pPr>
        <w:rPr>
          <w:szCs w:val="22"/>
        </w:rPr>
      </w:pPr>
      <w:r w:rsidRPr="006073FF">
        <w:rPr>
          <w:szCs w:val="22"/>
        </w:rPr>
        <w:t>Těleso na nakloněné rovině je v rovnovážné poloze při rovnováze všech půs</w:t>
      </w:r>
      <w:r w:rsidRPr="006073FF">
        <w:rPr>
          <w:szCs w:val="22"/>
        </w:rPr>
        <w:t>o</w:t>
      </w:r>
      <w:r w:rsidRPr="006073FF">
        <w:rPr>
          <w:szCs w:val="22"/>
        </w:rPr>
        <w:t>bících sil.</w:t>
      </w:r>
    </w:p>
    <w:p w:rsidR="006073FF" w:rsidRDefault="006073FF" w:rsidP="0087724B">
      <w:pPr>
        <w:pStyle w:val="Bezmezer"/>
      </w:pPr>
    </w:p>
    <w:p w:rsidR="006073FF" w:rsidRDefault="006073FF" w:rsidP="0087724B">
      <w:pPr>
        <w:pStyle w:val="Bezmezer"/>
      </w:pPr>
    </w:p>
    <w:p w:rsidR="006073FF" w:rsidRDefault="006073FF" w:rsidP="0087724B">
      <w:pPr>
        <w:pStyle w:val="Bezmezer"/>
      </w:pPr>
    </w:p>
    <w:p w:rsidR="006073FF" w:rsidRDefault="006073FF" w:rsidP="0087724B">
      <w:pPr>
        <w:pStyle w:val="Bezmezer"/>
      </w:pPr>
    </w:p>
    <w:p w:rsidR="006073FF" w:rsidRDefault="006073FF" w:rsidP="0087724B">
      <w:pPr>
        <w:pStyle w:val="Bezmezer"/>
      </w:pPr>
    </w:p>
    <w:p w:rsidR="006073FF" w:rsidRDefault="006073FF" w:rsidP="0087724B">
      <w:pPr>
        <w:pStyle w:val="Bezmezer"/>
      </w:pPr>
      <w:r>
        <w:t>Šroub</w:t>
      </w:r>
    </w:p>
    <w:p w:rsidR="006073FF" w:rsidRDefault="006073FF" w:rsidP="0087724B">
      <w:pPr>
        <w:pStyle w:val="Bezmezer"/>
      </w:pPr>
      <w:r>
        <w:t xml:space="preserve">- případ nakloněné roviny </w:t>
      </w:r>
    </w:p>
    <w:p w:rsidR="00134A6B" w:rsidRDefault="00134A6B" w:rsidP="0087724B">
      <w:pPr>
        <w:pStyle w:val="Bezmezer"/>
        <w:rPr>
          <w:rFonts w:eastAsiaTheme="minorEastAsia"/>
          <w:b/>
        </w:rPr>
      </w:pPr>
      <w:r>
        <w:t xml:space="preserve">- rovnováha sil - </w:t>
      </w: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πr=</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sub>
        </m:sSub>
        <m:r>
          <m:rPr>
            <m:sty m:val="bi"/>
          </m:rPr>
          <w:rPr>
            <w:rFonts w:ascii="Cambria Math" w:hAnsi="Cambria Math"/>
          </w:rPr>
          <m:t>h</m:t>
        </m:r>
      </m:oMath>
    </w:p>
    <w:p w:rsidR="00134A6B" w:rsidRDefault="00134A6B" w:rsidP="0087724B">
      <w:pPr>
        <w:pStyle w:val="Bezmezer"/>
        <w:rPr>
          <w:rFonts w:eastAsiaTheme="minorEastAsia"/>
        </w:rPr>
      </w:pPr>
    </w:p>
    <w:p w:rsidR="00134A6B" w:rsidRPr="00134A6B" w:rsidRDefault="00134A6B" w:rsidP="0087724B">
      <w:pPr>
        <w:pStyle w:val="Bezmezer"/>
      </w:pPr>
    </w:p>
    <w:sectPr w:rsidR="00134A6B" w:rsidRPr="00134A6B" w:rsidSect="00C516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24B"/>
    <w:rsid w:val="00007116"/>
    <w:rsid w:val="00134A6B"/>
    <w:rsid w:val="00163A8C"/>
    <w:rsid w:val="001E2EB0"/>
    <w:rsid w:val="00602827"/>
    <w:rsid w:val="006073FF"/>
    <w:rsid w:val="0087724B"/>
    <w:rsid w:val="00C5167B"/>
    <w:rsid w:val="00D516F1"/>
    <w:rsid w:val="00DE7A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7116"/>
    <w:pPr>
      <w:spacing w:after="0" w:line="240" w:lineRule="auto"/>
      <w:ind w:left="454" w:hanging="284"/>
      <w:jc w:val="both"/>
    </w:pPr>
    <w:rPr>
      <w:rFonts w:ascii="CG Times" w:eastAsia="Times New Roman" w:hAnsi="CG Times"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7724B"/>
    <w:pPr>
      <w:spacing w:after="0" w:line="240" w:lineRule="auto"/>
    </w:pPr>
  </w:style>
  <w:style w:type="character" w:styleId="Zstupntext">
    <w:name w:val="Placeholder Text"/>
    <w:basedOn w:val="Standardnpsmoodstavce"/>
    <w:uiPriority w:val="99"/>
    <w:semiHidden/>
    <w:rsid w:val="0087724B"/>
    <w:rPr>
      <w:color w:val="808080"/>
    </w:rPr>
  </w:style>
  <w:style w:type="paragraph" w:styleId="Textbubliny">
    <w:name w:val="Balloon Text"/>
    <w:basedOn w:val="Normln"/>
    <w:link w:val="TextbublinyChar"/>
    <w:uiPriority w:val="99"/>
    <w:semiHidden/>
    <w:unhideWhenUsed/>
    <w:rsid w:val="0087724B"/>
    <w:pPr>
      <w:ind w:left="0" w:firstLine="0"/>
      <w:jc w:val="left"/>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877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532</Words>
  <Characters>3142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Benny</cp:lastModifiedBy>
  <cp:revision>2</cp:revision>
  <dcterms:created xsi:type="dcterms:W3CDTF">2014-03-10T17:40:00Z</dcterms:created>
  <dcterms:modified xsi:type="dcterms:W3CDTF">2014-03-10T19:03:00Z</dcterms:modified>
</cp:coreProperties>
</file>