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45" w:rsidRDefault="00A15C4C" w:rsidP="00A15C4C">
      <w:pPr>
        <w:pStyle w:val="Bezmezer"/>
        <w:jc w:val="center"/>
        <w:rPr>
          <w:sz w:val="28"/>
          <w:szCs w:val="28"/>
        </w:rPr>
      </w:pPr>
      <w:r w:rsidRPr="00A15C4C">
        <w:rPr>
          <w:sz w:val="28"/>
          <w:szCs w:val="28"/>
        </w:rPr>
        <w:t>17. Kmitavý pohyb</w:t>
      </w:r>
    </w:p>
    <w:p w:rsidR="00E578A3" w:rsidRDefault="00E578A3" w:rsidP="00E578A3">
      <w:pPr>
        <w:pStyle w:val="Bezmezer"/>
      </w:pPr>
    </w:p>
    <w:p w:rsidR="00E578A3" w:rsidRPr="00E578A3" w:rsidRDefault="00E578A3" w:rsidP="00E578A3">
      <w:pPr>
        <w:pStyle w:val="Bezmezer"/>
        <w:rPr>
          <w:b/>
        </w:rPr>
      </w:pPr>
      <w:r w:rsidRPr="00E578A3">
        <w:rPr>
          <w:b/>
        </w:rPr>
        <w:t>Kinematika kmitavého pohybu</w:t>
      </w:r>
    </w:p>
    <w:p w:rsidR="00742D11" w:rsidRDefault="00742D11" w:rsidP="00E578A3">
      <w:pPr>
        <w:pStyle w:val="Bezmezer"/>
      </w:pPr>
      <w:r>
        <w:t>- hmotný bod – nahrazení tělesa, kdy zanedbáváme rozměry a vlastnosti tělesa</w:t>
      </w:r>
    </w:p>
    <w:p w:rsidR="00E578A3" w:rsidRDefault="00E578A3" w:rsidP="00E578A3">
      <w:pPr>
        <w:pStyle w:val="Bezmezer"/>
      </w:pPr>
      <w:r>
        <w:t xml:space="preserve">- oscilátor – zařízení, které se po vychýlení z rovnovážné polohy může kmitat </w:t>
      </w:r>
    </w:p>
    <w:p w:rsidR="00E578A3" w:rsidRDefault="00E578A3" w:rsidP="00E578A3">
      <w:pPr>
        <w:pStyle w:val="Bezmezer"/>
      </w:pPr>
      <w:r>
        <w:t>- kmitavý pohyb má tvar sinusoidy, prochází rovnovážnou polohou a amplitudami</w:t>
      </w:r>
    </w:p>
    <w:p w:rsidR="00E578A3" w:rsidRDefault="00E578A3" w:rsidP="00E578A3">
      <w:pPr>
        <w:pStyle w:val="Bezmezer"/>
      </w:pPr>
      <w:r>
        <w:t>- perioda – doba, za kterou udělá těleso jeden kmit</w:t>
      </w:r>
    </w:p>
    <w:p w:rsidR="00E578A3" w:rsidRDefault="00E578A3" w:rsidP="00E578A3">
      <w:pPr>
        <w:pStyle w:val="Bezmezer"/>
      </w:pPr>
    </w:p>
    <w:p w:rsidR="00E578A3" w:rsidRDefault="00E578A3" w:rsidP="00E578A3">
      <w:pPr>
        <w:pStyle w:val="Bezmezer"/>
      </w:pPr>
      <w:r>
        <w:t xml:space="preserve">- harmonické kmitání </w:t>
      </w:r>
    </w:p>
    <w:p w:rsidR="00E578A3" w:rsidRDefault="00E578A3" w:rsidP="00E578A3">
      <w:pPr>
        <w:pStyle w:val="Bezmez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ωt</m:t>
              </m:r>
            </m:e>
          </m:func>
        </m:oMath>
      </m:oMathPara>
    </w:p>
    <w:p w:rsidR="00E578A3" w:rsidRDefault="00E578A3" w:rsidP="00E578A3">
      <w:pPr>
        <w:pStyle w:val="Bezmez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ωt</m:t>
              </m:r>
            </m:e>
          </m:func>
          <m:r>
            <w:rPr>
              <w:rFonts w:ascii="Cambria Math" w:hAnsi="Cambria Math"/>
            </w:rPr>
            <m:t>=ω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ωt</m:t>
              </m:r>
            </m:e>
          </m:func>
        </m:oMath>
      </m:oMathPara>
    </w:p>
    <w:p w:rsidR="00E578A3" w:rsidRDefault="00E578A3" w:rsidP="00E578A3">
      <w:pPr>
        <w:pStyle w:val="Bezmez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ωt</m:t>
              </m:r>
            </m:e>
          </m:func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ωt</m:t>
              </m:r>
            </m:e>
          </m:func>
          <m:r>
            <w:rPr>
              <w:rFonts w:ascii="Cambria Math" w:hAnsi="Cambria Math"/>
            </w:rPr>
            <m:t>=-y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F02E3" w:rsidRDefault="00BF02E3" w:rsidP="00E578A3">
      <w:pPr>
        <w:pStyle w:val="Bezmezer"/>
        <w:rPr>
          <w:rFonts w:eastAsiaTheme="minorEastAsia"/>
        </w:rPr>
      </w:pPr>
    </w:p>
    <w:p w:rsidR="00BF02E3" w:rsidRDefault="00BF02E3" w:rsidP="00E578A3">
      <w:pPr>
        <w:pStyle w:val="Bezmezer"/>
        <w:rPr>
          <w:rFonts w:eastAsiaTheme="minorEastAsia"/>
        </w:rPr>
      </w:pPr>
      <w:r>
        <w:rPr>
          <w:rFonts w:eastAsiaTheme="minorEastAsia"/>
        </w:rPr>
        <w:t>- frekvence kmitání – počet period za jednu sekundu</w:t>
      </w:r>
    </w:p>
    <w:p w:rsidR="00A15C4C" w:rsidRDefault="00BF02E3" w:rsidP="00A15C4C">
      <w:pPr>
        <w:pStyle w:val="Bezmez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ω=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=2πf,  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:rsidR="00BF02E3" w:rsidRDefault="00BF02E3" w:rsidP="00A15C4C">
      <w:pPr>
        <w:pStyle w:val="Bezmezer"/>
        <w:rPr>
          <w:rFonts w:eastAsiaTheme="minorEastAsia"/>
        </w:rPr>
      </w:pPr>
    </w:p>
    <w:p w:rsidR="00BF02E3" w:rsidRDefault="00BF02E3" w:rsidP="00A15C4C">
      <w:pPr>
        <w:pStyle w:val="Bezmezer"/>
      </w:pPr>
      <w:r>
        <w:rPr>
          <w:rFonts w:eastAsiaTheme="minorEastAsia"/>
        </w:rPr>
        <w:t>- počáteční fáze kmitání – uvádí se, pokud v počátečním okamžiku není hodnota výchylky nulová</w:t>
      </w:r>
    </w:p>
    <w:p w:rsidR="00A15C4C" w:rsidRDefault="00BF02E3" w:rsidP="00A15C4C">
      <w:pPr>
        <w:pStyle w:val="Bezmez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(ωt+φ)</m:t>
              </m:r>
            </m:e>
          </m:func>
        </m:oMath>
      </m:oMathPara>
    </w:p>
    <w:p w:rsidR="00BF02E3" w:rsidRDefault="00BF02E3" w:rsidP="00A15C4C">
      <w:pPr>
        <w:pStyle w:val="Bezmezer"/>
        <w:rPr>
          <w:rFonts w:eastAsiaTheme="minorEastAsia"/>
        </w:rPr>
      </w:pPr>
    </w:p>
    <w:p w:rsidR="00BF02E3" w:rsidRDefault="00BF02E3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- fázový rozdíl – mají-li dvě harmonická kmitání stejnou frekvenci, fázový rozdíl rozdílem počátečních fází </w:t>
      </w:r>
    </w:p>
    <w:p w:rsidR="00BF02E3" w:rsidRDefault="00BF02E3" w:rsidP="00A15C4C">
      <w:pPr>
        <w:pStyle w:val="Bezmezer"/>
        <w:rPr>
          <w:rFonts w:eastAsiaTheme="minorEastAsia"/>
        </w:rPr>
      </w:pPr>
    </w:p>
    <w:p w:rsidR="00742D11" w:rsidRPr="00742D11" w:rsidRDefault="00742D11" w:rsidP="00A15C4C">
      <w:pPr>
        <w:pStyle w:val="Bezmezer"/>
        <w:rPr>
          <w:rFonts w:eastAsiaTheme="minorEastAsia"/>
          <w:i/>
        </w:rPr>
      </w:pPr>
      <w:r w:rsidRPr="00742D11">
        <w:rPr>
          <w:rFonts w:eastAsiaTheme="minorEastAsia"/>
          <w:i/>
        </w:rPr>
        <w:t>Složené kmitání</w:t>
      </w:r>
    </w:p>
    <w:p w:rsidR="00742D11" w:rsidRDefault="00742D11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skládaní superpozicí</w:t>
      </w:r>
    </w:p>
    <w:p w:rsidR="00742D11" w:rsidRDefault="00742D11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- koná-li hmotný bod několik harmonických kmitavých pohybů téhož směru </w:t>
      </w:r>
      <w:r w:rsidRPr="00742D11">
        <w:rPr>
          <w:rFonts w:eastAsiaTheme="minorEastAsia"/>
        </w:rPr>
        <w:sym w:font="Wingdings" w:char="F0E0"/>
      </w:r>
      <w:r>
        <w:rPr>
          <w:rFonts w:eastAsiaTheme="minorEastAsia"/>
        </w:rPr>
        <w:t>součet výchylek</w:t>
      </w:r>
    </w:p>
    <w:p w:rsidR="003E10E9" w:rsidRDefault="003E10E9" w:rsidP="00A15C4C">
      <w:pPr>
        <w:pStyle w:val="Bezmezer"/>
        <w:rPr>
          <w:rFonts w:eastAsiaTheme="minorEastAsia"/>
        </w:rPr>
      </w:pPr>
    </w:p>
    <w:p w:rsidR="00742D11" w:rsidRDefault="003E10E9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Skládání ve stejné přímce</w:t>
      </w:r>
    </w:p>
    <w:p w:rsidR="00742D11" w:rsidRDefault="00742D11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742D11">
        <w:rPr>
          <w:rFonts w:eastAsiaTheme="minorEastAsia"/>
          <w:i/>
        </w:rPr>
        <w:t>stejné frekvence</w:t>
      </w:r>
      <w:r>
        <w:rPr>
          <w:rFonts w:eastAsiaTheme="minorEastAsia"/>
        </w:rPr>
        <w:t xml:space="preserve"> – izochronní</w:t>
      </w:r>
      <w:r w:rsidR="003E10E9">
        <w:rPr>
          <w:rFonts w:eastAsiaTheme="minorEastAsia"/>
        </w:rPr>
        <w:t>, skládání pomocí fázového diagramu</w:t>
      </w:r>
    </w:p>
    <w:p w:rsidR="00742D11" w:rsidRDefault="00742D11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výsledkem je kmitavý pohyb stejné frekvence, ale s jinými výchylkami</w:t>
      </w:r>
    </w:p>
    <w:p w:rsidR="00742D11" w:rsidRDefault="00742D11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- podle počáteční fáze – stejná fáze </w:t>
      </w:r>
      <m:oMath>
        <m:r>
          <w:rPr>
            <w:rFonts w:ascii="Cambria Math" w:eastAsiaTheme="minorEastAsia" w:hAnsi="Cambria Math"/>
          </w:rPr>
          <m:t>(φ=0)</m:t>
        </m:r>
      </m:oMath>
      <w:r>
        <w:rPr>
          <w:rFonts w:eastAsiaTheme="minorEastAsia"/>
        </w:rPr>
        <w:t xml:space="preserve"> – zesilování</w:t>
      </w:r>
    </w:p>
    <w:p w:rsidR="00742D11" w:rsidRDefault="00742D11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- opačná fáze </w:t>
      </w:r>
      <m:oMath>
        <m:r>
          <w:rPr>
            <w:rFonts w:ascii="Cambria Math" w:eastAsiaTheme="minorEastAsia" w:hAnsi="Cambria Math"/>
          </w:rPr>
          <m:t xml:space="preserve">(φ=π) </m:t>
        </m:r>
      </m:oMath>
      <w:r>
        <w:rPr>
          <w:rFonts w:eastAsiaTheme="minorEastAsia"/>
        </w:rPr>
        <w:t xml:space="preserve">– zeslabování   </w:t>
      </w:r>
    </w:p>
    <w:p w:rsidR="00742D11" w:rsidRDefault="00742D11" w:rsidP="00A15C4C">
      <w:pPr>
        <w:pStyle w:val="Bezmezer"/>
        <w:rPr>
          <w:rFonts w:eastAsiaTheme="minorEastAsia"/>
        </w:rPr>
      </w:pPr>
    </w:p>
    <w:p w:rsidR="00742D11" w:rsidRDefault="00742D11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742D11">
        <w:rPr>
          <w:rFonts w:eastAsiaTheme="minorEastAsia"/>
          <w:i/>
        </w:rPr>
        <w:t>různé frekvence</w:t>
      </w:r>
      <w:r>
        <w:rPr>
          <w:rFonts w:eastAsiaTheme="minorEastAsia"/>
          <w:i/>
        </w:rPr>
        <w:t xml:space="preserve">- </w:t>
      </w:r>
      <w:r w:rsidR="003E10E9">
        <w:rPr>
          <w:rFonts w:eastAsiaTheme="minorEastAsia"/>
        </w:rPr>
        <w:t>neharmonické kmitání</w:t>
      </w:r>
    </w:p>
    <w:p w:rsidR="003E10E9" w:rsidRDefault="003E10E9" w:rsidP="00A15C4C">
      <w:pPr>
        <w:pStyle w:val="Bezmezer"/>
        <w:rPr>
          <w:rFonts w:eastAsiaTheme="minorEastAsia"/>
          <w:i/>
        </w:rPr>
      </w:pPr>
      <w:r>
        <w:rPr>
          <w:rFonts w:eastAsiaTheme="minorEastAsia"/>
        </w:rPr>
        <w:t xml:space="preserve">- může být periodické – pokud jsou frekvence kmitů v poměru celých čísel </w:t>
      </w:r>
      <w:r w:rsidRPr="003E10E9">
        <w:rPr>
          <w:rFonts w:eastAsiaTheme="minorEastAsia"/>
          <w:i/>
        </w:rPr>
        <w:t>k=1,2,3</w:t>
      </w:r>
    </w:p>
    <w:p w:rsidR="003E10E9" w:rsidRDefault="003E10E9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základní frekvence – první harmonická složka (akustické tóny)</w:t>
      </w:r>
    </w:p>
    <w:p w:rsidR="003E10E9" w:rsidRDefault="003E10E9" w:rsidP="00A15C4C">
      <w:pPr>
        <w:pStyle w:val="Bezmezer"/>
        <w:rPr>
          <w:rFonts w:eastAsiaTheme="minorEastAsia"/>
        </w:rPr>
      </w:pPr>
    </w:p>
    <w:p w:rsidR="00486017" w:rsidRDefault="003E10E9" w:rsidP="00A15C4C">
      <w:pPr>
        <w:pStyle w:val="Bezmezer"/>
        <w:rPr>
          <w:rFonts w:eastAsiaTheme="minorEastAsia"/>
        </w:rPr>
      </w:pPr>
      <w:r w:rsidRPr="003E10E9">
        <w:rPr>
          <w:rFonts w:eastAsiaTheme="minorEastAsia"/>
          <w:i/>
        </w:rPr>
        <w:t>- blízké frekvence</w:t>
      </w:r>
      <w:r>
        <w:rPr>
          <w:rFonts w:eastAsiaTheme="minorEastAsia"/>
        </w:rPr>
        <w:t xml:space="preserve"> </w:t>
      </w:r>
      <w:r w:rsidR="00486017">
        <w:rPr>
          <w:rFonts w:eastAsiaTheme="minorEastAsia"/>
        </w:rPr>
        <w:t>– vznikají rázy</w:t>
      </w:r>
    </w:p>
    <w:p w:rsidR="00486017" w:rsidRDefault="0048601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při malých rozdílech se jeví jako harmonické</w:t>
      </w:r>
    </w:p>
    <w:p w:rsidR="003E10E9" w:rsidRDefault="003E10E9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486017">
        <w:rPr>
          <w:rFonts w:eastAsiaTheme="minorEastAsia"/>
        </w:rPr>
        <w:t>- po určité době se hodnota kmitu setká a dojde k zesílení – ráz</w:t>
      </w:r>
    </w:p>
    <w:p w:rsidR="00486017" w:rsidRDefault="0048601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- frekvence rázů – rozdíl frekvencí kmitů </w:t>
      </w:r>
      <m:oMath>
        <m:r>
          <w:rPr>
            <w:rFonts w:ascii="Cambria Math" w:eastAsiaTheme="minorEastAsia" w:hAnsi="Cambria Math"/>
          </w:rPr>
          <m:t>f=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486017" w:rsidRDefault="00486017" w:rsidP="00A15C4C">
      <w:pPr>
        <w:pStyle w:val="Bezmezer"/>
        <w:rPr>
          <w:rFonts w:eastAsiaTheme="minorEastAsia"/>
        </w:rPr>
      </w:pPr>
    </w:p>
    <w:p w:rsidR="007A3237" w:rsidRDefault="007A3237" w:rsidP="00A15C4C">
      <w:pPr>
        <w:pStyle w:val="Bezmezer"/>
        <w:rPr>
          <w:rFonts w:eastAsiaTheme="minorEastAsia"/>
          <w:i/>
        </w:rPr>
      </w:pPr>
      <w:r w:rsidRPr="007A3237">
        <w:rPr>
          <w:rFonts w:eastAsiaTheme="minorEastAsia"/>
          <w:i/>
        </w:rPr>
        <w:t>Skládání v přímkách ko</w:t>
      </w:r>
      <w:r>
        <w:rPr>
          <w:rFonts w:eastAsiaTheme="minorEastAsia"/>
          <w:i/>
        </w:rPr>
        <w:t>lmý</w:t>
      </w:r>
      <w:r w:rsidRPr="007A3237">
        <w:rPr>
          <w:rFonts w:eastAsiaTheme="minorEastAsia"/>
          <w:i/>
        </w:rPr>
        <w:t>ch</w:t>
      </w:r>
    </w:p>
    <w:p w:rsidR="007A3237" w:rsidRDefault="007A323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stejné frekvence – trajektorie určena fázovým rozdílem</w:t>
      </w:r>
      <w:r w:rsidRPr="007A3237">
        <w:rPr>
          <w:rFonts w:eastAsiaTheme="minorEastAsia"/>
        </w:rPr>
        <w:sym w:font="Wingdings" w:char="F0E0"/>
      </w:r>
      <w:r>
        <w:rPr>
          <w:rFonts w:eastAsiaTheme="minorEastAsia"/>
        </w:rPr>
        <w:t>přímka, kružnice, elipsa</w:t>
      </w:r>
    </w:p>
    <w:p w:rsidR="007A3237" w:rsidRDefault="007A3237" w:rsidP="00A15C4C">
      <w:pPr>
        <w:pStyle w:val="Bezmezer"/>
        <w:rPr>
          <w:rFonts w:eastAsiaTheme="minorEastAsia"/>
        </w:rPr>
      </w:pPr>
    </w:p>
    <w:p w:rsidR="007A3237" w:rsidRDefault="007A323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- různé frekvence – složité trajektorie – </w:t>
      </w:r>
      <w:proofErr w:type="spellStart"/>
      <w:r>
        <w:rPr>
          <w:rFonts w:eastAsiaTheme="minorEastAsia"/>
        </w:rPr>
        <w:t>Lissajoussovy</w:t>
      </w:r>
      <w:proofErr w:type="spellEnd"/>
      <w:r>
        <w:rPr>
          <w:rFonts w:eastAsiaTheme="minorEastAsia"/>
        </w:rPr>
        <w:t xml:space="preserve"> křivky (fázové rozdíly, poměry frekvencí)</w:t>
      </w:r>
    </w:p>
    <w:p w:rsidR="007A3237" w:rsidRDefault="007A3237" w:rsidP="00A15C4C">
      <w:pPr>
        <w:pStyle w:val="Bezmezer"/>
        <w:rPr>
          <w:rFonts w:eastAsiaTheme="minorEastAsia"/>
        </w:rPr>
      </w:pPr>
    </w:p>
    <w:p w:rsidR="007A3237" w:rsidRDefault="007A323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Fourierova analýza – rozložení složitého kmitání na harmonické složky</w:t>
      </w:r>
    </w:p>
    <w:p w:rsidR="007A3237" w:rsidRDefault="007A3237" w:rsidP="00A15C4C">
      <w:pPr>
        <w:pStyle w:val="Bezmezer"/>
        <w:rPr>
          <w:rFonts w:eastAsiaTheme="minorEastAsia"/>
        </w:rPr>
      </w:pPr>
    </w:p>
    <w:p w:rsidR="007A3237" w:rsidRDefault="007A3237" w:rsidP="00A15C4C">
      <w:pPr>
        <w:pStyle w:val="Bezmezer"/>
        <w:rPr>
          <w:rFonts w:eastAsiaTheme="minorEastAsia"/>
        </w:rPr>
      </w:pPr>
    </w:p>
    <w:p w:rsidR="002032DC" w:rsidRDefault="002032DC" w:rsidP="00A15C4C">
      <w:pPr>
        <w:pStyle w:val="Bezmezer"/>
        <w:rPr>
          <w:rFonts w:eastAsiaTheme="minorEastAsia"/>
        </w:rPr>
      </w:pPr>
    </w:p>
    <w:p w:rsidR="002032DC" w:rsidRDefault="002032DC" w:rsidP="00A15C4C">
      <w:pPr>
        <w:pStyle w:val="Bezmezer"/>
        <w:rPr>
          <w:rFonts w:eastAsiaTheme="minorEastAsia"/>
        </w:rPr>
      </w:pPr>
    </w:p>
    <w:p w:rsidR="002032DC" w:rsidRPr="002032DC" w:rsidRDefault="002032DC" w:rsidP="00A15C4C">
      <w:pPr>
        <w:pStyle w:val="Bezmezer"/>
        <w:rPr>
          <w:rFonts w:eastAsiaTheme="minorEastAsia"/>
          <w:b/>
        </w:rPr>
      </w:pPr>
      <w:r w:rsidRPr="002032DC">
        <w:rPr>
          <w:rFonts w:eastAsiaTheme="minorEastAsia"/>
          <w:b/>
        </w:rPr>
        <w:lastRenderedPageBreak/>
        <w:t>Dynamika kmitavého pohybu</w:t>
      </w:r>
    </w:p>
    <w:p w:rsidR="002032DC" w:rsidRDefault="002032DC" w:rsidP="00A15C4C">
      <w:pPr>
        <w:pStyle w:val="Bezmezer"/>
        <w:rPr>
          <w:rFonts w:eastAsiaTheme="minorEastAsia"/>
        </w:rPr>
      </w:pPr>
      <w:r>
        <w:rPr>
          <w:rFonts w:eastAsiaTheme="minorEastAsia"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4.9pt;margin-top:12.6pt;width:56.7pt;height:101.1pt;z-index:251658240" o:allowincell="f">
            <v:imagedata r:id="rId4" o:title=""/>
            <w10:wrap type="square"/>
          </v:shape>
          <o:OLEObject Type="Embed" ProgID="Word.Picture.8" ShapeID="_x0000_s1026" DrawAspect="Content" ObjectID="_1459958806" r:id="rId5"/>
        </w:pict>
      </w:r>
      <w:r>
        <w:rPr>
          <w:rFonts w:eastAsiaTheme="minorEastAsia"/>
        </w:rPr>
        <w:t>- příčinou kmitání je síla pružnosti a tíhová síla</w:t>
      </w:r>
    </w:p>
    <w:p w:rsidR="002032DC" w:rsidRDefault="002032DC" w:rsidP="00A15C4C">
      <w:pPr>
        <w:pStyle w:val="Bezmez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F=-m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</m:t>
          </m:r>
        </m:oMath>
      </m:oMathPara>
    </w:p>
    <w:p w:rsidR="002032DC" w:rsidRDefault="002032DC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vlastnosti mechanického oscilátoru – podle typu</w:t>
      </w:r>
    </w:p>
    <w:p w:rsidR="002032DC" w:rsidRDefault="002032DC" w:rsidP="00A15C4C">
      <w:pPr>
        <w:pStyle w:val="Bezmezer"/>
        <w:rPr>
          <w:rFonts w:eastAsiaTheme="minorEastAsia"/>
        </w:rPr>
      </w:pPr>
    </w:p>
    <w:p w:rsidR="002032DC" w:rsidRDefault="002032DC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Pružina (pružinový oscilátor)</w:t>
      </w:r>
    </w:p>
    <w:p w:rsidR="002032DC" w:rsidRDefault="002032DC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hmotnost, tuhost pružiny</w:t>
      </w:r>
    </w:p>
    <w:p w:rsidR="002032DC" w:rsidRDefault="002032DC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příčinou kmitání je síla, jejíž velikost je přímo úměrná okamžité výchylce</w:t>
      </w:r>
    </w:p>
    <w:p w:rsidR="002032DC" w:rsidRDefault="002032DC" w:rsidP="00A15C4C">
      <w:pPr>
        <w:pStyle w:val="Bezmez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G</m:t>
              </m:r>
            </m:sub>
          </m:sSub>
          <m:r>
            <w:rPr>
              <w:rFonts w:ascii="Cambria Math" w:eastAsiaTheme="minorEastAsia" w:hAnsi="Cambria Math"/>
            </w:rPr>
            <m:t>=-ky</m:t>
          </m:r>
        </m:oMath>
      </m:oMathPara>
    </w:p>
    <w:p w:rsidR="002032DC" w:rsidRDefault="002032DC" w:rsidP="00A15C4C">
      <w:pPr>
        <w:pStyle w:val="Bezmezer"/>
        <w:rPr>
          <w:rFonts w:eastAsiaTheme="minorEastAsia"/>
        </w:rPr>
      </w:pPr>
    </w:p>
    <w:p w:rsidR="002032DC" w:rsidRDefault="002032DC" w:rsidP="00A15C4C">
      <w:pPr>
        <w:pStyle w:val="Bezmez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,  a=-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y,  T=2π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k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,  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e>
          </m:rad>
        </m:oMath>
      </m:oMathPara>
    </w:p>
    <w:p w:rsidR="002032DC" w:rsidRDefault="003F2213" w:rsidP="00A15C4C">
      <w:pPr>
        <w:pStyle w:val="Bezmezer"/>
        <w:rPr>
          <w:rFonts w:eastAsiaTheme="minorEastAsia"/>
        </w:rPr>
      </w:pPr>
      <w:r>
        <w:rPr>
          <w:rFonts w:eastAsiaTheme="minorEastAsia"/>
          <w:noProof/>
          <w:lang w:eastAsia="cs-CZ"/>
        </w:rPr>
        <w:pict>
          <v:shape id="_x0000_s1027" type="#_x0000_t75" style="position:absolute;margin-left:368.65pt;margin-top:.15pt;width:120.45pt;height:122.35pt;z-index:251659264" o:allowincell="f">
            <v:imagedata r:id="rId6" o:title=""/>
            <w10:wrap type="square"/>
          </v:shape>
          <o:OLEObject Type="Embed" ProgID="Word.Picture.8" ShapeID="_x0000_s1027" DrawAspect="Content" ObjectID="_1459958807" r:id="rId7"/>
        </w:pict>
      </w:r>
      <w:r w:rsidR="001A5636">
        <w:rPr>
          <w:rFonts w:eastAsiaTheme="minorEastAsia"/>
        </w:rPr>
        <w:t>Kyvadlo</w:t>
      </w:r>
    </w:p>
    <w:p w:rsidR="001A5636" w:rsidRDefault="001A5636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délka kyvadla</w:t>
      </w:r>
    </w:p>
    <w:p w:rsidR="001A5636" w:rsidRDefault="001A5636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matematické kyvadlo – hmotný bod, zavěšený, zanedbatelná hmotnost</w:t>
      </w:r>
    </w:p>
    <w:p w:rsidR="001A5636" w:rsidRDefault="001A5636" w:rsidP="00A15C4C">
      <w:pPr>
        <w:pStyle w:val="Bezmez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T=2π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g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,  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g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</m:e>
          </m:rad>
        </m:oMath>
      </m:oMathPara>
    </w:p>
    <w:p w:rsidR="003F2213" w:rsidRDefault="003F2213" w:rsidP="00A15C4C">
      <w:pPr>
        <w:pStyle w:val="Bezmezer"/>
        <w:rPr>
          <w:rFonts w:eastAsiaTheme="minorEastAsia"/>
        </w:rPr>
      </w:pPr>
    </w:p>
    <w:p w:rsidR="003F2213" w:rsidRDefault="003F2213" w:rsidP="00A15C4C">
      <w:pPr>
        <w:pStyle w:val="Bezmezer"/>
        <w:rPr>
          <w:rFonts w:eastAsiaTheme="minorEastAsia"/>
          <w:b/>
        </w:rPr>
      </w:pPr>
      <w:r w:rsidRPr="003F2213">
        <w:rPr>
          <w:rFonts w:eastAsiaTheme="minorEastAsia"/>
          <w:b/>
        </w:rPr>
        <w:t>Energie oscilátoru</w:t>
      </w:r>
    </w:p>
    <w:p w:rsidR="003F2213" w:rsidRDefault="003F2213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periodické přeměny energie</w:t>
      </w:r>
    </w:p>
    <w:p w:rsidR="003F2213" w:rsidRDefault="003F2213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- potenciální </w:t>
      </w:r>
      <w:r w:rsidRPr="003F221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kinetická </w:t>
      </w:r>
      <w:r w:rsidRPr="003F221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potenciální </w:t>
      </w:r>
      <w:r w:rsidRPr="003F2213">
        <w:rPr>
          <w:rFonts w:eastAsiaTheme="minorEastAsia"/>
        </w:rPr>
        <w:sym w:font="Wingdings" w:char="F0E0"/>
      </w:r>
      <w:r>
        <w:rPr>
          <w:rFonts w:eastAsiaTheme="minorEastAsia"/>
        </w:rPr>
        <w:t>atd.</w:t>
      </w:r>
    </w:p>
    <w:p w:rsidR="003F2213" w:rsidRDefault="003F2213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Kinetická</w:t>
      </w:r>
    </w:p>
    <w:p w:rsidR="003F2213" w:rsidRDefault="003F2213" w:rsidP="00A15C4C">
      <w:pPr>
        <w:pStyle w:val="Bezmez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m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(ωt</m:t>
                  </m:r>
                </m:e>
              </m:func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1B69B3" w:rsidRDefault="001B69B3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Potenciální</w:t>
      </w:r>
    </w:p>
    <w:p w:rsidR="001B69B3" w:rsidRDefault="001B69B3" w:rsidP="00A15C4C">
      <w:pPr>
        <w:pStyle w:val="Bezmez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m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(ωt)</m:t>
                  </m:r>
                </m:e>
              </m:func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1B69B3" w:rsidRDefault="001B69B3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Celková</w:t>
      </w:r>
    </w:p>
    <w:p w:rsidR="001B69B3" w:rsidRDefault="001B69B3" w:rsidP="00A15C4C">
      <w:pPr>
        <w:pStyle w:val="Bezmez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m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</m:oMath>
      </m:oMathPara>
    </w:p>
    <w:p w:rsidR="001B69B3" w:rsidRDefault="001B69B3" w:rsidP="00A15C4C">
      <w:pPr>
        <w:pStyle w:val="Bezmezer"/>
        <w:rPr>
          <w:rFonts w:eastAsiaTheme="minorEastAsia"/>
        </w:rPr>
      </w:pPr>
    </w:p>
    <w:p w:rsidR="001B69B3" w:rsidRDefault="001B69B3" w:rsidP="00A15C4C">
      <w:pPr>
        <w:pStyle w:val="Bezmezer"/>
        <w:rPr>
          <w:rFonts w:eastAsiaTheme="minorEastAsia"/>
          <w:b/>
        </w:rPr>
      </w:pPr>
      <w:r w:rsidRPr="001B69B3">
        <w:rPr>
          <w:rFonts w:eastAsiaTheme="minorEastAsia"/>
          <w:b/>
        </w:rPr>
        <w:t>Tlumené kmity</w:t>
      </w:r>
    </w:p>
    <w:p w:rsidR="001B69B3" w:rsidRDefault="001B69B3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u běžného oscilátoru, část energie se přeměňuje na jinou formu energie – třetí prostředí</w:t>
      </w:r>
    </w:p>
    <w:p w:rsidR="001B69B3" w:rsidRDefault="001B69B3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zmenšuje se amplituda, mění se perioda</w:t>
      </w:r>
    </w:p>
    <w:p w:rsidR="001B69B3" w:rsidRDefault="001B69B3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kmitání postupně zaniká</w:t>
      </w:r>
    </w:p>
    <w:p w:rsidR="001B69B3" w:rsidRDefault="001B69B3" w:rsidP="00A15C4C">
      <w:pPr>
        <w:pStyle w:val="Bezmezer"/>
        <w:rPr>
          <w:rFonts w:eastAsiaTheme="minorEastAsia"/>
        </w:rPr>
      </w:pPr>
    </w:p>
    <w:p w:rsidR="001B69B3" w:rsidRPr="001B69B3" w:rsidRDefault="001B69B3" w:rsidP="00A15C4C">
      <w:pPr>
        <w:pStyle w:val="Bezmezer"/>
        <w:rPr>
          <w:rFonts w:eastAsiaTheme="minorEastAsia"/>
          <w:b/>
        </w:rPr>
      </w:pPr>
      <w:r w:rsidRPr="001B69B3">
        <w:rPr>
          <w:rFonts w:eastAsiaTheme="minorEastAsia"/>
          <w:b/>
        </w:rPr>
        <w:t>Nucené kmity</w:t>
      </w:r>
    </w:p>
    <w:p w:rsidR="001B69B3" w:rsidRDefault="001B69B3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v důsledku tlumeného kmitání, je nutno dodávat oscilátoru energii</w:t>
      </w:r>
    </w:p>
    <w:p w:rsidR="001B69B3" w:rsidRDefault="00F7128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působí harmonická síla během kmitání</w:t>
      </w:r>
    </w:p>
    <w:p w:rsidR="00F71287" w:rsidRDefault="00F7128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nucené kmitání vzniká působením periodické síly na oscilátor nebo objekty, frekvence kmitání závisí na frekvenci působící síly</w:t>
      </w:r>
    </w:p>
    <w:p w:rsidR="00F71287" w:rsidRDefault="00F71287" w:rsidP="00A15C4C">
      <w:pPr>
        <w:pStyle w:val="Bezmezer"/>
        <w:rPr>
          <w:rFonts w:eastAsiaTheme="minorEastAsia"/>
        </w:rPr>
      </w:pPr>
    </w:p>
    <w:p w:rsidR="00F71287" w:rsidRDefault="00F71287" w:rsidP="00A15C4C">
      <w:pPr>
        <w:pStyle w:val="Bezmezer"/>
        <w:rPr>
          <w:rFonts w:eastAsiaTheme="minorEastAsia"/>
          <w:b/>
        </w:rPr>
      </w:pPr>
      <w:r w:rsidRPr="00F71287">
        <w:rPr>
          <w:rFonts w:eastAsiaTheme="minorEastAsia"/>
          <w:b/>
        </w:rPr>
        <w:t>Rezonance</w:t>
      </w:r>
    </w:p>
    <w:p w:rsidR="00F71287" w:rsidRDefault="00F7128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i za použití malé síly je možno rozkmitat jiné těleso, záleží na vhodné frekvenci</w:t>
      </w:r>
    </w:p>
    <w:p w:rsidR="00F71287" w:rsidRDefault="00F7128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každé těleso má vlastní frekvenci kmitání – při ní dosáhne maximální amplitudy</w:t>
      </w:r>
    </w:p>
    <w:p w:rsidR="00F71287" w:rsidRDefault="00F7128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- </w:t>
      </w:r>
      <w:proofErr w:type="spellStart"/>
      <w:r>
        <w:rPr>
          <w:rFonts w:eastAsiaTheme="minorEastAsia"/>
        </w:rPr>
        <w:t>spřažená</w:t>
      </w:r>
      <w:proofErr w:type="spellEnd"/>
      <w:r>
        <w:rPr>
          <w:rFonts w:eastAsiaTheme="minorEastAsia"/>
        </w:rPr>
        <w:t xml:space="preserve"> kyvadla – dvě kyvadla, spojená, jedno kmitá</w:t>
      </w:r>
      <w:r w:rsidRPr="00F71287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rozkmitá druhé a </w:t>
      </w:r>
      <w:proofErr w:type="gramStart"/>
      <w:r>
        <w:rPr>
          <w:rFonts w:eastAsiaTheme="minorEastAsia"/>
        </w:rPr>
        <w:t>zastaví</w:t>
      </w:r>
      <w:proofErr w:type="gramEnd"/>
      <w:r>
        <w:rPr>
          <w:rFonts w:eastAsiaTheme="minorEastAsia"/>
        </w:rPr>
        <w:t xml:space="preserve"> se</w:t>
      </w:r>
      <w:r w:rsidRPr="00F71287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druhé </w:t>
      </w:r>
      <w:proofErr w:type="gramStart"/>
      <w:r>
        <w:rPr>
          <w:rFonts w:eastAsiaTheme="minorEastAsia"/>
        </w:rPr>
        <w:t>kmitá</w:t>
      </w:r>
      <w:proofErr w:type="gramEnd"/>
      <w:r>
        <w:rPr>
          <w:rFonts w:eastAsiaTheme="minorEastAsia"/>
        </w:rPr>
        <w:t xml:space="preserve">, rozkmitá první a zastaví se </w:t>
      </w:r>
      <w:r w:rsidRPr="00F71287">
        <w:rPr>
          <w:rFonts w:eastAsiaTheme="minorEastAsia"/>
        </w:rPr>
        <w:sym w:font="Wingdings" w:char="F0E0"/>
      </w:r>
      <w:r>
        <w:rPr>
          <w:rFonts w:eastAsiaTheme="minorEastAsia"/>
        </w:rPr>
        <w:t>atd.</w:t>
      </w:r>
    </w:p>
    <w:p w:rsidR="00F71287" w:rsidRDefault="00F7128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- vazba volná – energie přechází </w:t>
      </w:r>
      <w:proofErr w:type="spellStart"/>
      <w:r>
        <w:rPr>
          <w:rFonts w:eastAsiaTheme="minorEastAsia"/>
        </w:rPr>
        <w:t>pomale</w:t>
      </w:r>
      <w:proofErr w:type="spellEnd"/>
    </w:p>
    <w:p w:rsidR="00F71287" w:rsidRDefault="00F7128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t>- vazba těsná – energie přechází rychle</w:t>
      </w:r>
    </w:p>
    <w:p w:rsidR="00F71287" w:rsidRDefault="00F71287" w:rsidP="00A15C4C">
      <w:pPr>
        <w:pStyle w:val="Bezmezer"/>
        <w:rPr>
          <w:rFonts w:eastAsiaTheme="minorEastAsia"/>
        </w:rPr>
      </w:pPr>
    </w:p>
    <w:p w:rsidR="00F71287" w:rsidRDefault="00F71287" w:rsidP="00A15C4C">
      <w:pPr>
        <w:pStyle w:val="Bezmezer"/>
        <w:rPr>
          <w:rFonts w:eastAsiaTheme="minorEastAsia"/>
        </w:rPr>
      </w:pPr>
      <w:r>
        <w:rPr>
          <w:rFonts w:eastAsiaTheme="minorEastAsia"/>
        </w:rPr>
        <w:lastRenderedPageBreak/>
        <w:t xml:space="preserve"> </w:t>
      </w:r>
    </w:p>
    <w:p w:rsidR="00F71287" w:rsidRPr="00F71287" w:rsidRDefault="00F71287" w:rsidP="00A15C4C">
      <w:pPr>
        <w:pStyle w:val="Bezmezer"/>
        <w:rPr>
          <w:rFonts w:eastAsiaTheme="minorEastAsia"/>
        </w:rPr>
      </w:pPr>
    </w:p>
    <w:sectPr w:rsidR="00F71287" w:rsidRPr="00F71287" w:rsidSect="0009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C4C"/>
    <w:rsid w:val="00092D45"/>
    <w:rsid w:val="001A5636"/>
    <w:rsid w:val="001B69B3"/>
    <w:rsid w:val="002032DC"/>
    <w:rsid w:val="003E10E9"/>
    <w:rsid w:val="003F2213"/>
    <w:rsid w:val="00486017"/>
    <w:rsid w:val="00742D11"/>
    <w:rsid w:val="007A3237"/>
    <w:rsid w:val="00A15C4C"/>
    <w:rsid w:val="00BA2273"/>
    <w:rsid w:val="00BF02E3"/>
    <w:rsid w:val="00C711D3"/>
    <w:rsid w:val="00CA70F6"/>
    <w:rsid w:val="00E578A3"/>
    <w:rsid w:val="00F7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D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5C4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578A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Benny</cp:lastModifiedBy>
  <cp:revision>3</cp:revision>
  <dcterms:created xsi:type="dcterms:W3CDTF">2014-04-24T17:29:00Z</dcterms:created>
  <dcterms:modified xsi:type="dcterms:W3CDTF">2014-04-25T17:20:00Z</dcterms:modified>
</cp:coreProperties>
</file>